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6C3716" w:rsidRDefault="006C3716" w:rsidP="006C3716">
      <w:pPr>
        <w:jc w:val="center"/>
        <w:rPr>
          <w:rFonts w:ascii="Times New Roman" w:hAnsi="Times New Roman"/>
          <w:b/>
          <w:sz w:val="24"/>
        </w:rPr>
      </w:pPr>
      <w:r w:rsidRPr="006C3716">
        <w:rPr>
          <w:rFonts w:ascii="Segoe UI Semibold"/>
          <w:sz w:val="24"/>
        </w:rPr>
        <w:t>Advancing Information Retrieval in Medical Informatics and Bioinformatics: Challenges and Opportunities</w:t>
      </w:r>
    </w:p>
    <w:p w:rsidR="00920DCE" w:rsidRPr="00AE6597" w:rsidRDefault="00920DCE" w:rsidP="00920DCE">
      <w:pPr>
        <w:shd w:val="clear" w:color="auto" w:fill="FFFFFF"/>
        <w:jc w:val="center"/>
        <w:rPr>
          <w:rFonts w:ascii="Calibri" w:eastAsia="Times New Roman" w:hAnsi="Calibri" w:cs="Calibri"/>
          <w:color w:val="000000"/>
          <w:lang w:eastAsia="en-IN"/>
        </w:rPr>
      </w:pP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tblGrid>
      <w:tr w:rsidR="003375D5" w:rsidTr="00920DCE">
        <w:trPr>
          <w:jc w:val="center"/>
        </w:trPr>
        <w:tc>
          <w:tcPr>
            <w:tcW w:w="2690" w:type="dxa"/>
          </w:tcPr>
          <w:p w:rsidR="003375D5" w:rsidRDefault="00D236C5" w:rsidP="00B54E0C">
            <w:pPr>
              <w:pStyle w:val="Heading3"/>
              <w:spacing w:before="4"/>
              <w:ind w:left="0"/>
              <w:jc w:val="center"/>
            </w:pPr>
            <w:r>
              <w:rPr>
                <w:rFonts w:ascii="Times New Roman" w:hAnsi="Times New Roman"/>
                <w:noProof/>
                <w:sz w:val="24"/>
                <w:lang w:val="en-IN" w:eastAsia="en-IN"/>
              </w:rPr>
              <w:drawing>
                <wp:inline distT="0" distB="0" distL="0" distR="0" wp14:anchorId="6D154FD9" wp14:editId="65A52659">
                  <wp:extent cx="869950" cy="1145089"/>
                  <wp:effectExtent l="0" t="0" r="6350" b="0"/>
                  <wp:docPr id="3" name="Picture 2" descr="\\Mac\Home\Downloads\m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ownloads\mm.jpeg"/>
                          <pic:cNvPicPr>
                            <a:picLocks noChangeAspect="1" noChangeArrowheads="1"/>
                          </pic:cNvPicPr>
                        </pic:nvPicPr>
                        <pic:blipFill>
                          <a:blip r:embed="rId9"/>
                          <a:srcRect/>
                          <a:stretch>
                            <a:fillRect/>
                          </a:stretch>
                        </pic:blipFill>
                        <pic:spPr bwMode="auto">
                          <a:xfrm>
                            <a:off x="0" y="0"/>
                            <a:ext cx="870882" cy="1146316"/>
                          </a:xfrm>
                          <a:prstGeom prst="rect">
                            <a:avLst/>
                          </a:prstGeom>
                          <a:noFill/>
                          <a:ln w="9525">
                            <a:noFill/>
                            <a:miter lim="800000"/>
                            <a:headEnd/>
                            <a:tailEnd/>
                          </a:ln>
                        </pic:spPr>
                      </pic:pic>
                    </a:graphicData>
                  </a:graphic>
                </wp:inline>
              </w:drawing>
            </w:r>
          </w:p>
        </w:tc>
      </w:tr>
      <w:tr w:rsidR="003375D5" w:rsidTr="00920DCE">
        <w:trPr>
          <w:jc w:val="center"/>
        </w:trPr>
        <w:tc>
          <w:tcPr>
            <w:tcW w:w="2690" w:type="dxa"/>
          </w:tcPr>
          <w:p w:rsidR="00A20E06" w:rsidRDefault="00A20E06" w:rsidP="00A20E06">
            <w:pPr>
              <w:jc w:val="center"/>
              <w:rPr>
                <w:rFonts w:cs="Arial"/>
                <w:b/>
                <w:sz w:val="18"/>
                <w:szCs w:val="18"/>
              </w:rPr>
            </w:pPr>
            <w:r>
              <w:rPr>
                <w:rFonts w:cs="Arial"/>
                <w:b/>
                <w:sz w:val="18"/>
                <w:szCs w:val="18"/>
              </w:rPr>
              <w:t xml:space="preserve">Mr. </w:t>
            </w:r>
            <w:proofErr w:type="spellStart"/>
            <w:r>
              <w:rPr>
                <w:rFonts w:cs="Arial"/>
                <w:b/>
                <w:sz w:val="18"/>
                <w:szCs w:val="18"/>
              </w:rPr>
              <w:t>Mukesh</w:t>
            </w:r>
            <w:proofErr w:type="spellEnd"/>
            <w:r>
              <w:rPr>
                <w:rFonts w:cs="Arial"/>
                <w:b/>
                <w:sz w:val="18"/>
                <w:szCs w:val="18"/>
              </w:rPr>
              <w:t xml:space="preserve"> </w:t>
            </w:r>
            <w:proofErr w:type="spellStart"/>
            <w:r>
              <w:rPr>
                <w:rFonts w:cs="Arial"/>
                <w:b/>
                <w:sz w:val="18"/>
                <w:szCs w:val="18"/>
              </w:rPr>
              <w:t>Soni</w:t>
            </w:r>
            <w:proofErr w:type="spellEnd"/>
            <w:r>
              <w:rPr>
                <w:rFonts w:cs="Arial"/>
                <w:b/>
                <w:sz w:val="18"/>
                <w:szCs w:val="18"/>
              </w:rPr>
              <w:t xml:space="preserve"> </w:t>
            </w:r>
          </w:p>
          <w:p w:rsidR="00A20E06" w:rsidRPr="00A20E06" w:rsidRDefault="00A20E06" w:rsidP="00A20E06">
            <w:pPr>
              <w:jc w:val="center"/>
              <w:rPr>
                <w:rFonts w:cs="Arial"/>
                <w:b/>
                <w:sz w:val="18"/>
                <w:szCs w:val="18"/>
              </w:rPr>
            </w:pPr>
            <w:r w:rsidRPr="00A20E06">
              <w:rPr>
                <w:rFonts w:cs="Arial"/>
                <w:b/>
                <w:sz w:val="18"/>
                <w:szCs w:val="18"/>
              </w:rPr>
              <w:t>Department of CSE, University Centre for Research &amp; Development Chandi</w:t>
            </w:r>
            <w:r>
              <w:rPr>
                <w:rFonts w:cs="Arial"/>
                <w:b/>
                <w:sz w:val="18"/>
                <w:szCs w:val="18"/>
              </w:rPr>
              <w:t>garh University, Mohali, Punjab</w:t>
            </w:r>
          </w:p>
          <w:p w:rsidR="00A20E06" w:rsidRPr="00A20E06" w:rsidRDefault="00A20E06" w:rsidP="00A20E06">
            <w:pPr>
              <w:jc w:val="center"/>
              <w:rPr>
                <w:rFonts w:cs="Arial"/>
                <w:b/>
                <w:sz w:val="18"/>
                <w:szCs w:val="18"/>
              </w:rPr>
            </w:pPr>
            <w:r w:rsidRPr="00A20E06">
              <w:rPr>
                <w:rFonts w:cs="Arial"/>
                <w:b/>
                <w:sz w:val="18"/>
                <w:szCs w:val="18"/>
              </w:rPr>
              <w:t>mukesh.research24@gmail.com</w:t>
            </w:r>
          </w:p>
          <w:p w:rsidR="00A20E06" w:rsidRPr="00A20E06" w:rsidRDefault="00A20E06" w:rsidP="00A20E06">
            <w:pPr>
              <w:jc w:val="center"/>
              <w:rPr>
                <w:rFonts w:cs="Arial"/>
                <w:b/>
                <w:sz w:val="18"/>
                <w:szCs w:val="18"/>
              </w:rPr>
            </w:pPr>
            <w:r w:rsidRPr="00A20E06">
              <w:rPr>
                <w:rFonts w:cs="Arial"/>
                <w:b/>
                <w:sz w:val="18"/>
                <w:szCs w:val="18"/>
              </w:rPr>
              <w:t>Mobile : +919638950655</w:t>
            </w:r>
          </w:p>
          <w:p w:rsidR="003375D5" w:rsidRPr="00B54E0C" w:rsidRDefault="003375D5" w:rsidP="00A20E06">
            <w:pPr>
              <w:pStyle w:val="Heading3"/>
              <w:spacing w:before="4"/>
              <w:ind w:left="0"/>
              <w:jc w:val="center"/>
              <w:rPr>
                <w:sz w:val="18"/>
                <w:szCs w:val="18"/>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6C3716" w:rsidRPr="006C3716" w:rsidRDefault="006C3716" w:rsidP="006C3716">
      <w:pPr>
        <w:jc w:val="both"/>
        <w:rPr>
          <w:rFonts w:cs="Arial"/>
          <w:sz w:val="18"/>
          <w:szCs w:val="18"/>
        </w:rPr>
      </w:pPr>
      <w:r w:rsidRPr="006C3716">
        <w:rPr>
          <w:rFonts w:cs="Arial"/>
          <w:sz w:val="18"/>
          <w:szCs w:val="18"/>
        </w:rPr>
        <w:t>Information retrieval plays a crucial role in medical informatics and bioinformatics, enabling efficient access, retrieval, and utilization of vast amounts of biomedical data, literature, and clinical information. This special session seeks to provide a platform for discussing the latest developments, challenges, and innovative approaches in this rapidly evolving field.</w:t>
      </w:r>
    </w:p>
    <w:p w:rsidR="00D4240C" w:rsidRDefault="00D4240C" w:rsidP="006C3716">
      <w:pPr>
        <w:shd w:val="clear" w:color="auto" w:fill="FFFFFF"/>
      </w:pPr>
    </w:p>
    <w:p w:rsidR="00D4240C" w:rsidRDefault="00D4240C">
      <w:pPr>
        <w:pStyle w:val="BodyText"/>
        <w:spacing w:before="0"/>
        <w:ind w:left="100" w:right="99" w:firstLine="0"/>
        <w:jc w:val="both"/>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Biomedical text mining and natural language processing for information retrieval.</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Knowledge graph-based approaches for biomedical information retrieval.</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Deep learning and machine learning techniques in medical and bioinformatics information retrieval.</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Query expansion and relevance feedback in biomedical search.</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Semantic search and entity recognition in biomedical and clinical domains.</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User-centered design and evaluation of medical and bioinformatics search systems.</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Big data analytics and scalable architectures for biomedical information retrieval.</w:t>
      </w:r>
    </w:p>
    <w:p w:rsidR="006C3716" w:rsidRPr="006C3716" w:rsidRDefault="006C3716" w:rsidP="006C3716">
      <w:pPr>
        <w:pStyle w:val="ListParagraph"/>
        <w:widowControl/>
        <w:numPr>
          <w:ilvl w:val="0"/>
          <w:numId w:val="8"/>
        </w:numPr>
        <w:autoSpaceDE/>
        <w:autoSpaceDN/>
        <w:spacing w:before="0"/>
        <w:contextualSpacing/>
        <w:jc w:val="both"/>
        <w:rPr>
          <w:sz w:val="18"/>
        </w:rPr>
      </w:pPr>
      <w:r w:rsidRPr="006C3716">
        <w:rPr>
          <w:sz w:val="18"/>
        </w:rPr>
        <w:t>Privacy, security, and ethical considerations in medical and bioinformatics search.</w:t>
      </w:r>
    </w:p>
    <w:p w:rsidR="006C3716" w:rsidRDefault="006C3716" w:rsidP="006C3716">
      <w:pPr>
        <w:jc w:val="center"/>
        <w:rPr>
          <w:rFonts w:ascii="Times New Roman" w:hAnsi="Times New Roman"/>
          <w:sz w:val="24"/>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0"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6C3716">
      <w:pP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6C3716" w:rsidRPr="006C3716">
        <w:rPr>
          <w:rFonts w:asciiTheme="majorHAnsi" w:hAnsiTheme="majorHAnsi"/>
          <w:b/>
          <w:color w:val="000000" w:themeColor="text1"/>
          <w:sz w:val="20"/>
          <w:szCs w:val="20"/>
        </w:rPr>
        <w:t>Advancing Information Retrieval in Medical Informatics and Bioinformatics: Challenges and Opportunities</w:t>
      </w:r>
      <w:bookmarkStart w:id="3" w:name="_GoBack"/>
      <w:bookmarkEnd w:id="3"/>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91DE4"/>
    <w:multiLevelType w:val="hybridMultilevel"/>
    <w:tmpl w:val="D1FE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60E6E"/>
    <w:rsid w:val="00525E97"/>
    <w:rsid w:val="005B6F40"/>
    <w:rsid w:val="006323FB"/>
    <w:rsid w:val="006C3716"/>
    <w:rsid w:val="006C70C3"/>
    <w:rsid w:val="00706C88"/>
    <w:rsid w:val="008B37F1"/>
    <w:rsid w:val="00920DCE"/>
    <w:rsid w:val="00A04F64"/>
    <w:rsid w:val="00A20E06"/>
    <w:rsid w:val="00A539B6"/>
    <w:rsid w:val="00A872A1"/>
    <w:rsid w:val="00B54E0C"/>
    <w:rsid w:val="00BF4DDF"/>
    <w:rsid w:val="00CE199B"/>
    <w:rsid w:val="00D0678F"/>
    <w:rsid w:val="00D236C5"/>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mt3.research.microsoft.com/ICIDA2023"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4</cp:revision>
  <dcterms:created xsi:type="dcterms:W3CDTF">2023-06-08T06:29:00Z</dcterms:created>
  <dcterms:modified xsi:type="dcterms:W3CDTF">2023-06-08T06:34:00Z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